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66B" w:rsidRPr="006768BE" w:rsidRDefault="005E166B" w:rsidP="006768BE">
      <w:pPr>
        <w:jc w:val="center"/>
        <w:rPr>
          <w:b/>
        </w:rPr>
      </w:pPr>
      <w:r w:rsidRPr="006768BE">
        <w:rPr>
          <w:b/>
        </w:rPr>
        <w:t xml:space="preserve">Example 837 Health Care Claim Interchanges with </w:t>
      </w:r>
      <w:r w:rsidR="00F326BE">
        <w:rPr>
          <w:b/>
        </w:rPr>
        <w:t>A</w:t>
      </w:r>
      <w:r w:rsidRPr="006768BE">
        <w:rPr>
          <w:b/>
        </w:rPr>
        <w:t>ssociated Acknowledgements</w:t>
      </w:r>
    </w:p>
    <w:p w:rsidR="005E166B" w:rsidRDefault="005E166B">
      <w:r>
        <w:t xml:space="preserve">This package contains two </w:t>
      </w:r>
      <w:proofErr w:type="gramStart"/>
      <w:r w:rsidR="0056643E">
        <w:t>example</w:t>
      </w:r>
      <w:proofErr w:type="gramEnd"/>
      <w:r>
        <w:t xml:space="preserve"> 837 Health Care Claim Interchanges and their associated acknowledgments.  These examples have been developed for receivers of these acknowledgments to develop and test the ability to receive these acknowledgements from Medicare FFS for 837 health care claims.</w:t>
      </w:r>
    </w:p>
    <w:p w:rsidR="0056643E" w:rsidRPr="005819BD" w:rsidRDefault="006768BE" w:rsidP="0056643E">
      <w:pPr>
        <w:rPr>
          <w:rFonts w:ascii="Calibri" w:eastAsia="Calibri" w:hAnsi="Calibri" w:cs="Times New Roman"/>
        </w:rPr>
      </w:pPr>
      <w:r>
        <w:t xml:space="preserve">Both of the Examples contain a series of wildcard values that are used to mask where PHI would normally be located.  </w:t>
      </w:r>
      <w:r w:rsidR="0056643E" w:rsidRPr="005819BD">
        <w:rPr>
          <w:rFonts w:ascii="Calibri" w:eastAsia="Calibri" w:hAnsi="Calibri" w:cs="Times New Roman"/>
        </w:rPr>
        <w:t xml:space="preserve">When testing the data files these “wild card” values </w:t>
      </w:r>
      <w:r w:rsidR="0056643E">
        <w:t>can</w:t>
      </w:r>
      <w:r w:rsidR="0056643E" w:rsidRPr="005819BD">
        <w:rPr>
          <w:rFonts w:ascii="Calibri" w:eastAsia="Calibri" w:hAnsi="Calibri" w:cs="Times New Roman"/>
        </w:rPr>
        <w:t xml:space="preserve"> be replaced with realistic values to prevent false negative errors.  These “wild card” values </w:t>
      </w:r>
      <w:r w:rsidR="0056643E">
        <w:t>include</w:t>
      </w:r>
      <w:r w:rsidR="0056643E" w:rsidRPr="005819BD">
        <w:rPr>
          <w:rFonts w:ascii="Calibri" w:eastAsia="Calibri" w:hAnsi="Calibri" w:cs="Times New Roman"/>
        </w:rPr>
        <w:t>:</w:t>
      </w:r>
    </w:p>
    <w:p w:rsidR="0056643E" w:rsidRPr="005819BD" w:rsidRDefault="0056643E" w:rsidP="0056643E">
      <w:pPr>
        <w:spacing w:after="0" w:line="240" w:lineRule="auto"/>
        <w:ind w:right="360" w:firstLine="720"/>
        <w:jc w:val="both"/>
        <w:rPr>
          <w:rFonts w:ascii="Calibri" w:eastAsia="Calibri" w:hAnsi="Calibri" w:cs="Times New Roman"/>
        </w:rPr>
      </w:pPr>
      <w:r w:rsidRPr="005819BD">
        <w:rPr>
          <w:rFonts w:ascii="Calibri" w:eastAsia="Calibri" w:hAnsi="Calibri" w:cs="Times New Roman"/>
        </w:rPr>
        <w:t>Submitter ID</w:t>
      </w:r>
      <w:r w:rsidRPr="005819BD">
        <w:rPr>
          <w:rFonts w:ascii="Calibri" w:eastAsia="Calibri" w:hAnsi="Calibri" w:cs="Times New Roman"/>
        </w:rPr>
        <w:tab/>
      </w:r>
      <w:r w:rsidRPr="005819BD">
        <w:rPr>
          <w:rFonts w:ascii="Calibri" w:eastAsia="Calibri" w:hAnsi="Calibri" w:cs="Times New Roman"/>
        </w:rPr>
        <w:tab/>
        <w:t>SSSSSS</w:t>
      </w:r>
    </w:p>
    <w:p w:rsidR="0056643E" w:rsidRPr="005819BD" w:rsidRDefault="0056643E" w:rsidP="0056643E">
      <w:pPr>
        <w:spacing w:after="0" w:line="240" w:lineRule="auto"/>
        <w:ind w:right="360" w:firstLine="720"/>
        <w:jc w:val="both"/>
        <w:rPr>
          <w:rFonts w:ascii="Calibri" w:eastAsia="Calibri" w:hAnsi="Calibri" w:cs="Times New Roman"/>
        </w:rPr>
      </w:pPr>
      <w:r w:rsidRPr="005819BD">
        <w:rPr>
          <w:rFonts w:ascii="Calibri" w:eastAsia="Calibri" w:hAnsi="Calibri" w:cs="Times New Roman"/>
        </w:rPr>
        <w:t>Payer ID</w:t>
      </w:r>
      <w:r w:rsidRPr="005819BD">
        <w:rPr>
          <w:rFonts w:ascii="Calibri" w:eastAsia="Calibri" w:hAnsi="Calibri" w:cs="Times New Roman"/>
        </w:rPr>
        <w:tab/>
      </w:r>
      <w:r w:rsidRPr="005819BD">
        <w:rPr>
          <w:rFonts w:ascii="Calibri" w:eastAsia="Calibri" w:hAnsi="Calibri" w:cs="Times New Roman"/>
        </w:rPr>
        <w:tab/>
        <w:t>PPPPP</w:t>
      </w:r>
    </w:p>
    <w:p w:rsidR="0056643E" w:rsidRPr="005819BD" w:rsidRDefault="0056643E" w:rsidP="0056643E">
      <w:pPr>
        <w:spacing w:after="0" w:line="240" w:lineRule="auto"/>
        <w:ind w:right="360" w:firstLine="720"/>
        <w:jc w:val="both"/>
        <w:rPr>
          <w:rFonts w:ascii="Calibri" w:eastAsia="Calibri" w:hAnsi="Calibri" w:cs="Times New Roman"/>
        </w:rPr>
      </w:pPr>
      <w:r w:rsidRPr="005819BD">
        <w:rPr>
          <w:rFonts w:ascii="Calibri" w:eastAsia="Calibri" w:hAnsi="Calibri" w:cs="Times New Roman"/>
        </w:rPr>
        <w:t>EIN</w:t>
      </w:r>
      <w:r w:rsidRPr="005819BD">
        <w:rPr>
          <w:rFonts w:ascii="Calibri" w:eastAsia="Calibri" w:hAnsi="Calibri" w:cs="Times New Roman"/>
        </w:rPr>
        <w:tab/>
      </w:r>
      <w:r w:rsidRPr="005819BD">
        <w:rPr>
          <w:rFonts w:ascii="Calibri" w:eastAsia="Calibri" w:hAnsi="Calibri" w:cs="Times New Roman"/>
        </w:rPr>
        <w:tab/>
      </w:r>
      <w:r w:rsidRPr="005819BD">
        <w:rPr>
          <w:rFonts w:ascii="Calibri" w:eastAsia="Calibri" w:hAnsi="Calibri" w:cs="Times New Roman"/>
        </w:rPr>
        <w:tab/>
        <w:t>EEEEEEEEE</w:t>
      </w:r>
    </w:p>
    <w:p w:rsidR="0056643E" w:rsidRPr="005819BD" w:rsidRDefault="0056643E" w:rsidP="0056643E">
      <w:pPr>
        <w:spacing w:after="0" w:line="240" w:lineRule="auto"/>
        <w:ind w:right="360" w:firstLine="720"/>
        <w:jc w:val="both"/>
        <w:rPr>
          <w:rFonts w:ascii="Calibri" w:eastAsia="Calibri" w:hAnsi="Calibri" w:cs="Times New Roman"/>
        </w:rPr>
      </w:pPr>
      <w:r w:rsidRPr="005819BD">
        <w:rPr>
          <w:rFonts w:ascii="Calibri" w:eastAsia="Calibri" w:hAnsi="Calibri" w:cs="Times New Roman"/>
        </w:rPr>
        <w:t>HICN</w:t>
      </w:r>
      <w:r w:rsidRPr="005819BD">
        <w:rPr>
          <w:rFonts w:ascii="Calibri" w:eastAsia="Calibri" w:hAnsi="Calibri" w:cs="Times New Roman"/>
        </w:rPr>
        <w:tab/>
      </w:r>
      <w:r w:rsidRPr="005819BD">
        <w:rPr>
          <w:rFonts w:ascii="Calibri" w:eastAsia="Calibri" w:hAnsi="Calibri" w:cs="Times New Roman"/>
        </w:rPr>
        <w:tab/>
      </w:r>
      <w:r w:rsidRPr="005819BD">
        <w:rPr>
          <w:rFonts w:ascii="Calibri" w:eastAsia="Calibri" w:hAnsi="Calibri" w:cs="Times New Roman"/>
        </w:rPr>
        <w:tab/>
        <w:t>111111111F</w:t>
      </w:r>
    </w:p>
    <w:p w:rsidR="0056643E" w:rsidRPr="005819BD" w:rsidRDefault="0056643E" w:rsidP="0056643E">
      <w:pPr>
        <w:spacing w:after="0" w:line="240" w:lineRule="auto"/>
        <w:ind w:right="360" w:firstLine="720"/>
        <w:jc w:val="both"/>
        <w:rPr>
          <w:rFonts w:ascii="Calibri" w:eastAsia="Calibri" w:hAnsi="Calibri" w:cs="Times New Roman"/>
        </w:rPr>
      </w:pPr>
      <w:r w:rsidRPr="005819BD">
        <w:rPr>
          <w:rFonts w:ascii="Calibri" w:eastAsia="Calibri" w:hAnsi="Calibri" w:cs="Times New Roman"/>
        </w:rPr>
        <w:t>Non-Rendering NPI</w:t>
      </w:r>
      <w:r w:rsidRPr="005819BD">
        <w:rPr>
          <w:rFonts w:ascii="Calibri" w:eastAsia="Calibri" w:hAnsi="Calibri" w:cs="Times New Roman"/>
        </w:rPr>
        <w:tab/>
        <w:t>NNNNNNNNNN</w:t>
      </w:r>
    </w:p>
    <w:p w:rsidR="0056643E" w:rsidRPr="005819BD" w:rsidRDefault="0056643E" w:rsidP="0056643E">
      <w:pPr>
        <w:spacing w:after="0" w:line="240" w:lineRule="auto"/>
        <w:ind w:right="360" w:firstLine="720"/>
        <w:jc w:val="both"/>
        <w:rPr>
          <w:rFonts w:ascii="Calibri" w:eastAsia="Calibri" w:hAnsi="Calibri" w:cs="Times New Roman"/>
        </w:rPr>
      </w:pPr>
      <w:r w:rsidRPr="005819BD">
        <w:rPr>
          <w:rFonts w:ascii="Calibri" w:eastAsia="Calibri" w:hAnsi="Calibri" w:cs="Times New Roman"/>
        </w:rPr>
        <w:t>Rendering NPI</w:t>
      </w:r>
      <w:r w:rsidRPr="005819BD">
        <w:rPr>
          <w:rFonts w:ascii="Calibri" w:eastAsia="Calibri" w:hAnsi="Calibri" w:cs="Times New Roman"/>
        </w:rPr>
        <w:tab/>
      </w:r>
      <w:r w:rsidRPr="005819BD">
        <w:rPr>
          <w:rFonts w:ascii="Calibri" w:eastAsia="Calibri" w:hAnsi="Calibri" w:cs="Times New Roman"/>
        </w:rPr>
        <w:tab/>
        <w:t>RRRRRRRRRR</w:t>
      </w:r>
    </w:p>
    <w:p w:rsidR="0056643E" w:rsidRPr="00BE477C" w:rsidRDefault="0056643E" w:rsidP="0056643E">
      <w:pPr>
        <w:spacing w:after="0" w:line="240" w:lineRule="auto"/>
        <w:ind w:left="720" w:right="360"/>
        <w:jc w:val="both"/>
        <w:rPr>
          <w:rFonts w:ascii="Calibri" w:eastAsia="Calibri" w:hAnsi="Calibri" w:cs="Times New Roman"/>
          <w:sz w:val="18"/>
          <w:szCs w:val="18"/>
        </w:rPr>
      </w:pPr>
      <w:r w:rsidRPr="005819BD">
        <w:rPr>
          <w:rFonts w:ascii="Calibri" w:eastAsia="Calibri" w:hAnsi="Calibri" w:cs="Times New Roman"/>
        </w:rPr>
        <w:t>Zip + 4</w:t>
      </w:r>
      <w:r w:rsidRPr="005819BD">
        <w:rPr>
          <w:rFonts w:ascii="Calibri" w:eastAsia="Calibri" w:hAnsi="Calibri" w:cs="Times New Roman"/>
        </w:rPr>
        <w:tab/>
      </w:r>
      <w:r w:rsidRPr="005819BD">
        <w:rPr>
          <w:rFonts w:ascii="Calibri" w:eastAsia="Calibri" w:hAnsi="Calibri" w:cs="Times New Roman"/>
        </w:rPr>
        <w:tab/>
      </w:r>
      <w:r w:rsidRPr="005819BD">
        <w:rPr>
          <w:rFonts w:ascii="Calibri" w:eastAsia="Calibri" w:hAnsi="Calibri" w:cs="Times New Roman"/>
        </w:rPr>
        <w:tab/>
        <w:t>ZIPCDFOUR</w:t>
      </w:r>
      <w:r w:rsidRPr="005819BD">
        <w:rPr>
          <w:rFonts w:ascii="Calibri" w:eastAsia="Calibri" w:hAnsi="Calibri" w:cs="Times New Roman"/>
        </w:rPr>
        <w:tab/>
      </w:r>
      <w:r w:rsidRPr="00BE477C">
        <w:rPr>
          <w:rFonts w:ascii="Calibri" w:eastAsia="Calibri" w:hAnsi="Calibri" w:cs="Times New Roman"/>
          <w:b/>
          <w:sz w:val="18"/>
          <w:szCs w:val="18"/>
        </w:rPr>
        <w:t>(Recommend doing this find/replace before ZIPCD)</w:t>
      </w:r>
    </w:p>
    <w:p w:rsidR="0056643E" w:rsidRPr="005819BD" w:rsidRDefault="0056643E" w:rsidP="0056643E">
      <w:pPr>
        <w:spacing w:after="0" w:line="240" w:lineRule="auto"/>
        <w:ind w:left="720" w:right="360"/>
        <w:jc w:val="both"/>
        <w:rPr>
          <w:rFonts w:ascii="Calibri" w:eastAsia="Calibri" w:hAnsi="Calibri" w:cs="Times New Roman"/>
          <w:b/>
          <w:sz w:val="20"/>
          <w:szCs w:val="20"/>
        </w:rPr>
      </w:pPr>
      <w:r w:rsidRPr="005819BD">
        <w:rPr>
          <w:rFonts w:ascii="Calibri" w:eastAsia="Calibri" w:hAnsi="Calibri" w:cs="Times New Roman"/>
        </w:rPr>
        <w:t>Zip Code</w:t>
      </w:r>
      <w:r w:rsidRPr="005819BD">
        <w:rPr>
          <w:rFonts w:ascii="Calibri" w:eastAsia="Calibri" w:hAnsi="Calibri" w:cs="Times New Roman"/>
        </w:rPr>
        <w:tab/>
      </w:r>
      <w:r w:rsidRPr="005819BD">
        <w:rPr>
          <w:rFonts w:ascii="Calibri" w:eastAsia="Calibri" w:hAnsi="Calibri" w:cs="Times New Roman"/>
        </w:rPr>
        <w:tab/>
        <w:t>ZIPCD</w:t>
      </w:r>
      <w:r w:rsidRPr="005819BD">
        <w:rPr>
          <w:rFonts w:ascii="Calibri" w:eastAsia="Calibri" w:hAnsi="Calibri" w:cs="Times New Roman"/>
        </w:rPr>
        <w:tab/>
      </w:r>
      <w:r w:rsidRPr="005819BD">
        <w:rPr>
          <w:rFonts w:ascii="Calibri" w:eastAsia="Calibri" w:hAnsi="Calibri" w:cs="Times New Roman"/>
        </w:rPr>
        <w:tab/>
      </w:r>
      <w:r w:rsidRPr="00BE477C">
        <w:rPr>
          <w:rFonts w:ascii="Calibri" w:eastAsia="Calibri" w:hAnsi="Calibri" w:cs="Times New Roman"/>
          <w:b/>
          <w:sz w:val="18"/>
          <w:szCs w:val="18"/>
        </w:rPr>
        <w:t>(See recommendation for Zip + 4)</w:t>
      </w:r>
    </w:p>
    <w:p w:rsidR="0056643E" w:rsidRDefault="0056643E"/>
    <w:p w:rsidR="0056643E" w:rsidRDefault="0056643E" w:rsidP="00BE03BD">
      <w:pPr>
        <w:spacing w:after="0" w:line="240" w:lineRule="auto"/>
      </w:pPr>
      <w:r>
        <w:t>Process Model for Examples:</w:t>
      </w:r>
    </w:p>
    <w:p w:rsidR="00BE03BD" w:rsidRDefault="00BE03BD" w:rsidP="00BE03BD">
      <w:pPr>
        <w:spacing w:after="0" w:line="240" w:lineRule="auto"/>
      </w:pPr>
    </w:p>
    <w:p w:rsidR="00BE03BD" w:rsidRDefault="00BE03BD" w:rsidP="00BE03BD">
      <w:pPr>
        <w:spacing w:after="0" w:line="240" w:lineRule="auto"/>
      </w:pPr>
      <w:r>
        <w:t>Example 1:</w:t>
      </w:r>
    </w:p>
    <w:p w:rsidR="00BE03BD" w:rsidRDefault="00BE03BD" w:rsidP="00BE03BD">
      <w:pPr>
        <w:spacing w:after="0" w:line="240" w:lineRule="auto"/>
      </w:pPr>
    </w:p>
    <w:p w:rsidR="00BE03BD" w:rsidRDefault="00BE03BD" w:rsidP="00BE03BD">
      <w:pPr>
        <w:pStyle w:val="ListParagraph"/>
        <w:numPr>
          <w:ilvl w:val="0"/>
          <w:numId w:val="1"/>
        </w:numPr>
        <w:spacing w:after="0" w:line="240" w:lineRule="auto"/>
      </w:pPr>
      <w:r>
        <w:t xml:space="preserve">Submitter sends transmission file containing 1 Interchange Envelope (ISA-IEA) containing 1 Functional Group (GS-GE) for Professional Claims (005010X222).  The value in ISA06 </w:t>
      </w:r>
      <w:r w:rsidR="00E72F13">
        <w:t>“</w:t>
      </w:r>
      <w:r>
        <w:t>Sender ID</w:t>
      </w:r>
      <w:r w:rsidR="00E72F13">
        <w:t>”</w:t>
      </w:r>
      <w:r>
        <w:t xml:space="preserve"> is invalid.</w:t>
      </w:r>
    </w:p>
    <w:p w:rsidR="00E72F13" w:rsidRDefault="00E72F13" w:rsidP="00E72F13">
      <w:pPr>
        <w:spacing w:after="0" w:line="240" w:lineRule="auto"/>
      </w:pPr>
    </w:p>
    <w:p w:rsidR="00BE03BD" w:rsidRDefault="00BE03BD" w:rsidP="00BE03BD">
      <w:pPr>
        <w:pStyle w:val="ListParagraph"/>
        <w:numPr>
          <w:ilvl w:val="0"/>
          <w:numId w:val="1"/>
        </w:numPr>
        <w:spacing w:after="0" w:line="240" w:lineRule="auto"/>
      </w:pPr>
      <w:r>
        <w:t>Medicare will reject the Interchange Envelope (ISA-IEA) with a TA1 Interchange Acknowledgement</w:t>
      </w:r>
      <w:r w:rsidR="00F326BE">
        <w:t xml:space="preserve"> with a code identifying the interchange was rejected due to </w:t>
      </w:r>
      <w:r w:rsidR="00F326BE" w:rsidRPr="00F326BE">
        <w:t>"Invalid Interchange Sender ID"</w:t>
      </w:r>
      <w:r w:rsidR="00F326BE">
        <w:t>.</w:t>
      </w:r>
    </w:p>
    <w:p w:rsidR="00F326BE" w:rsidRDefault="00F326BE" w:rsidP="00F326BE">
      <w:pPr>
        <w:spacing w:after="0" w:line="240" w:lineRule="auto"/>
      </w:pPr>
    </w:p>
    <w:p w:rsidR="00F326BE" w:rsidRDefault="00F326BE" w:rsidP="00F326BE">
      <w:pPr>
        <w:spacing w:after="0" w:line="240" w:lineRule="auto"/>
      </w:pPr>
      <w:r>
        <w:t>Example 2:</w:t>
      </w:r>
    </w:p>
    <w:p w:rsidR="00F326BE" w:rsidRDefault="00F326BE" w:rsidP="00F326BE">
      <w:pPr>
        <w:spacing w:after="0" w:line="240" w:lineRule="auto"/>
      </w:pPr>
    </w:p>
    <w:p w:rsidR="00F326BE" w:rsidRDefault="00F326BE" w:rsidP="00F326BE">
      <w:pPr>
        <w:pStyle w:val="ListParagraph"/>
        <w:numPr>
          <w:ilvl w:val="0"/>
          <w:numId w:val="2"/>
        </w:numPr>
        <w:spacing w:after="0" w:line="240" w:lineRule="auto"/>
      </w:pPr>
      <w:r>
        <w:t>Submitter sends transmission file containing 1 Interchange Envelope (ISA-IEA) containing 1 Functional Group (GS-GE) with 14 Professional Claims (005010X222) of which 2 of these claims have syntax errors one for a data element that is too long and one for a data element that has an invalid character.</w:t>
      </w:r>
    </w:p>
    <w:p w:rsidR="00E72F13" w:rsidRDefault="00E72F13" w:rsidP="00E72F13">
      <w:pPr>
        <w:spacing w:after="0" w:line="240" w:lineRule="auto"/>
      </w:pPr>
    </w:p>
    <w:p w:rsidR="00F326BE" w:rsidRDefault="00F326BE" w:rsidP="00F326BE">
      <w:pPr>
        <w:pStyle w:val="ListParagraph"/>
        <w:numPr>
          <w:ilvl w:val="0"/>
          <w:numId w:val="2"/>
        </w:numPr>
        <w:spacing w:after="0" w:line="240" w:lineRule="auto"/>
      </w:pPr>
      <w:r>
        <w:t>Medicare will translate the Interchange Envelope and produce a 999 Implementation Acknowledgment for the Functional Group (GS-GE).  The 999 will identify the two syntax errors and that the Functional Group (GS-GE) will be accepted for further processing.</w:t>
      </w:r>
    </w:p>
    <w:p w:rsidR="00E72F13" w:rsidRDefault="00E72F13" w:rsidP="00E72F13">
      <w:pPr>
        <w:spacing w:after="0" w:line="240" w:lineRule="auto"/>
      </w:pPr>
    </w:p>
    <w:p w:rsidR="0056643E" w:rsidRDefault="00F326BE" w:rsidP="00F326BE">
      <w:pPr>
        <w:pStyle w:val="ListParagraph"/>
        <w:numPr>
          <w:ilvl w:val="0"/>
          <w:numId w:val="2"/>
        </w:numPr>
        <w:spacing w:after="0" w:line="240" w:lineRule="auto"/>
      </w:pPr>
      <w:r>
        <w:t>Medicare will continue to evaluate the claims to identify any additional semantic or business errors and produce a 277 Health Care Claim Acknowledgement (005010X214) which will acknowledge the claims were accepted and those that are rejected and if rejected for what reason.</w:t>
      </w:r>
      <w:r w:rsidR="00E72F13" w:rsidRPr="00E72F13">
        <w:t xml:space="preserve"> </w:t>
      </w:r>
      <w:r w:rsidR="00E72F13">
        <w:t>Each accepted claim will include the Medicare ICN (only when the claim is accepted).</w:t>
      </w:r>
    </w:p>
    <w:p w:rsidR="00E72F13" w:rsidRDefault="00E72F13">
      <w:r>
        <w:br w:type="page"/>
      </w:r>
    </w:p>
    <w:p w:rsidR="00F326BE" w:rsidRDefault="00F326BE" w:rsidP="00F326BE">
      <w:pPr>
        <w:spacing w:after="0" w:line="240" w:lineRule="auto"/>
      </w:pPr>
    </w:p>
    <w:tbl>
      <w:tblPr>
        <w:tblStyle w:val="TableGrid"/>
        <w:tblW w:w="0" w:type="auto"/>
        <w:jc w:val="center"/>
        <w:tblLayout w:type="fixed"/>
        <w:tblLook w:val="04A0"/>
      </w:tblPr>
      <w:tblGrid>
        <w:gridCol w:w="2088"/>
        <w:gridCol w:w="2430"/>
        <w:gridCol w:w="2430"/>
        <w:gridCol w:w="2628"/>
      </w:tblGrid>
      <w:tr w:rsidR="000C3326" w:rsidRPr="000C3326" w:rsidTr="006768BE">
        <w:trPr>
          <w:jc w:val="center"/>
        </w:trPr>
        <w:tc>
          <w:tcPr>
            <w:tcW w:w="2088" w:type="dxa"/>
          </w:tcPr>
          <w:p w:rsidR="000C3326" w:rsidRPr="004C1EC5" w:rsidRDefault="000C3326" w:rsidP="000C3326">
            <w:pPr>
              <w:rPr>
                <w:b/>
                <w:sz w:val="20"/>
                <w:szCs w:val="20"/>
              </w:rPr>
            </w:pPr>
            <w:r w:rsidRPr="004C1EC5">
              <w:rPr>
                <w:b/>
                <w:sz w:val="20"/>
                <w:szCs w:val="20"/>
              </w:rPr>
              <w:t>File Name</w:t>
            </w:r>
          </w:p>
        </w:tc>
        <w:tc>
          <w:tcPr>
            <w:tcW w:w="4860" w:type="dxa"/>
            <w:gridSpan w:val="2"/>
          </w:tcPr>
          <w:p w:rsidR="000C3326" w:rsidRPr="004C1EC5" w:rsidRDefault="000C3326" w:rsidP="000C3326">
            <w:pPr>
              <w:rPr>
                <w:b/>
                <w:sz w:val="20"/>
                <w:szCs w:val="20"/>
              </w:rPr>
            </w:pPr>
            <w:r w:rsidRPr="004C1EC5">
              <w:rPr>
                <w:b/>
                <w:sz w:val="20"/>
                <w:szCs w:val="20"/>
              </w:rPr>
              <w:t>Test Case</w:t>
            </w:r>
          </w:p>
        </w:tc>
        <w:tc>
          <w:tcPr>
            <w:tcW w:w="2628" w:type="dxa"/>
          </w:tcPr>
          <w:p w:rsidR="000C3326" w:rsidRPr="004C1EC5" w:rsidRDefault="000C3326" w:rsidP="000C3326">
            <w:pPr>
              <w:rPr>
                <w:b/>
                <w:sz w:val="20"/>
                <w:szCs w:val="20"/>
              </w:rPr>
            </w:pPr>
            <w:r w:rsidRPr="004C1EC5">
              <w:rPr>
                <w:b/>
                <w:sz w:val="20"/>
                <w:szCs w:val="20"/>
              </w:rPr>
              <w:t>Resulting Error</w:t>
            </w:r>
          </w:p>
        </w:tc>
      </w:tr>
      <w:tr w:rsidR="000C3326" w:rsidRPr="000C3326" w:rsidTr="006768BE">
        <w:trPr>
          <w:jc w:val="center"/>
        </w:trPr>
        <w:tc>
          <w:tcPr>
            <w:tcW w:w="2088" w:type="dxa"/>
          </w:tcPr>
          <w:p w:rsidR="000C3326" w:rsidRPr="000C3326" w:rsidRDefault="000876F9" w:rsidP="000C3326">
            <w:pPr>
              <w:rPr>
                <w:sz w:val="20"/>
                <w:szCs w:val="20"/>
              </w:rPr>
            </w:pPr>
            <w:r>
              <w:rPr>
                <w:sz w:val="20"/>
                <w:szCs w:val="20"/>
              </w:rPr>
              <w:t>Example</w:t>
            </w:r>
            <w:r w:rsidR="000C3326" w:rsidRPr="000C3326">
              <w:rPr>
                <w:sz w:val="20"/>
                <w:szCs w:val="20"/>
              </w:rPr>
              <w:t>1</w:t>
            </w:r>
            <w:r>
              <w:rPr>
                <w:sz w:val="20"/>
                <w:szCs w:val="20"/>
              </w:rPr>
              <w:t>_837</w:t>
            </w:r>
            <w:r w:rsidR="0058250D">
              <w:rPr>
                <w:sz w:val="20"/>
                <w:szCs w:val="20"/>
              </w:rPr>
              <w:t>.txt</w:t>
            </w:r>
          </w:p>
        </w:tc>
        <w:tc>
          <w:tcPr>
            <w:tcW w:w="4860" w:type="dxa"/>
            <w:gridSpan w:val="2"/>
          </w:tcPr>
          <w:p w:rsidR="000C3326" w:rsidRPr="000C3326" w:rsidRDefault="000C3326" w:rsidP="000876F9">
            <w:pPr>
              <w:rPr>
                <w:sz w:val="20"/>
                <w:szCs w:val="20"/>
              </w:rPr>
            </w:pPr>
            <w:r w:rsidRPr="000C3326">
              <w:rPr>
                <w:sz w:val="20"/>
                <w:szCs w:val="20"/>
              </w:rPr>
              <w:t xml:space="preserve">Ensure ISA06 rejects if </w:t>
            </w:r>
            <w:r w:rsidR="000876F9">
              <w:rPr>
                <w:sz w:val="20"/>
                <w:szCs w:val="20"/>
              </w:rPr>
              <w:t>Sender ID is not valid or found.</w:t>
            </w:r>
          </w:p>
        </w:tc>
        <w:tc>
          <w:tcPr>
            <w:tcW w:w="2628" w:type="dxa"/>
          </w:tcPr>
          <w:p w:rsidR="000C3326" w:rsidRPr="000C3326" w:rsidRDefault="000C3326" w:rsidP="000C3326">
            <w:pPr>
              <w:rPr>
                <w:sz w:val="20"/>
                <w:szCs w:val="20"/>
              </w:rPr>
            </w:pPr>
            <w:r w:rsidRPr="000C3326">
              <w:rPr>
                <w:sz w:val="20"/>
                <w:szCs w:val="20"/>
              </w:rPr>
              <w:t>TA105: 006 "Invalid Interchange Sender ID"</w:t>
            </w:r>
          </w:p>
        </w:tc>
      </w:tr>
      <w:tr w:rsidR="000C3326" w:rsidRPr="000C3326" w:rsidTr="006768BE">
        <w:trPr>
          <w:jc w:val="center"/>
        </w:trPr>
        <w:tc>
          <w:tcPr>
            <w:tcW w:w="2088" w:type="dxa"/>
          </w:tcPr>
          <w:p w:rsidR="000C3326" w:rsidRPr="000C3326" w:rsidRDefault="000876F9" w:rsidP="000C3326">
            <w:pPr>
              <w:rPr>
                <w:sz w:val="20"/>
                <w:szCs w:val="20"/>
              </w:rPr>
            </w:pPr>
            <w:r>
              <w:rPr>
                <w:sz w:val="20"/>
                <w:szCs w:val="20"/>
              </w:rPr>
              <w:t>Example</w:t>
            </w:r>
            <w:r w:rsidR="00DC7A0B" w:rsidRPr="00DC7A0B">
              <w:rPr>
                <w:sz w:val="20"/>
                <w:szCs w:val="20"/>
              </w:rPr>
              <w:t>1_TA1.txt</w:t>
            </w:r>
          </w:p>
        </w:tc>
        <w:tc>
          <w:tcPr>
            <w:tcW w:w="4860" w:type="dxa"/>
            <w:gridSpan w:val="2"/>
          </w:tcPr>
          <w:p w:rsidR="000C3326" w:rsidRPr="000C3326" w:rsidRDefault="00DC7A0B" w:rsidP="000876F9">
            <w:pPr>
              <w:rPr>
                <w:sz w:val="20"/>
                <w:szCs w:val="20"/>
              </w:rPr>
            </w:pPr>
            <w:r>
              <w:rPr>
                <w:sz w:val="20"/>
                <w:szCs w:val="20"/>
              </w:rPr>
              <w:t>TA1 acknowledgement</w:t>
            </w:r>
            <w:r w:rsidR="00C16BEF">
              <w:rPr>
                <w:sz w:val="20"/>
                <w:szCs w:val="20"/>
              </w:rPr>
              <w:t xml:space="preserve"> for </w:t>
            </w:r>
            <w:r w:rsidR="000876F9">
              <w:rPr>
                <w:sz w:val="20"/>
                <w:szCs w:val="20"/>
              </w:rPr>
              <w:t>Example</w:t>
            </w:r>
            <w:r w:rsidR="00C16BEF">
              <w:rPr>
                <w:sz w:val="20"/>
                <w:szCs w:val="20"/>
              </w:rPr>
              <w:t>1</w:t>
            </w:r>
          </w:p>
        </w:tc>
        <w:tc>
          <w:tcPr>
            <w:tcW w:w="2628" w:type="dxa"/>
          </w:tcPr>
          <w:p w:rsidR="000C3326" w:rsidRPr="000C3326" w:rsidRDefault="000C3326" w:rsidP="000C3326">
            <w:pPr>
              <w:rPr>
                <w:sz w:val="20"/>
                <w:szCs w:val="20"/>
              </w:rPr>
            </w:pPr>
          </w:p>
        </w:tc>
      </w:tr>
      <w:tr w:rsidR="003E089B" w:rsidRPr="000C3326" w:rsidTr="006768BE">
        <w:trPr>
          <w:jc w:val="center"/>
        </w:trPr>
        <w:tc>
          <w:tcPr>
            <w:tcW w:w="2088" w:type="dxa"/>
            <w:vMerge w:val="restart"/>
          </w:tcPr>
          <w:p w:rsidR="003E089B" w:rsidRPr="00DC7A0B" w:rsidRDefault="003E089B" w:rsidP="000C3326">
            <w:pPr>
              <w:rPr>
                <w:sz w:val="20"/>
                <w:szCs w:val="20"/>
              </w:rPr>
            </w:pPr>
            <w:r>
              <w:rPr>
                <w:sz w:val="20"/>
                <w:szCs w:val="20"/>
              </w:rPr>
              <w:t>Example2_837.txt</w:t>
            </w:r>
          </w:p>
        </w:tc>
        <w:tc>
          <w:tcPr>
            <w:tcW w:w="7488" w:type="dxa"/>
            <w:gridSpan w:val="3"/>
          </w:tcPr>
          <w:p w:rsidR="003E089B" w:rsidRPr="000C3326" w:rsidRDefault="003E089B" w:rsidP="000C3326">
            <w:pPr>
              <w:rPr>
                <w:sz w:val="20"/>
                <w:szCs w:val="20"/>
              </w:rPr>
            </w:pPr>
            <w:r>
              <w:rPr>
                <w:sz w:val="20"/>
                <w:szCs w:val="20"/>
              </w:rPr>
              <w:t>837 transaction set containing 14 claims.  12 accepted claims and 2 rejected claims.</w:t>
            </w:r>
          </w:p>
        </w:tc>
      </w:tr>
      <w:tr w:rsidR="003E089B" w:rsidRPr="000C3326" w:rsidTr="006768BE">
        <w:trPr>
          <w:jc w:val="center"/>
        </w:trPr>
        <w:tc>
          <w:tcPr>
            <w:tcW w:w="2088" w:type="dxa"/>
            <w:vMerge/>
          </w:tcPr>
          <w:p w:rsidR="003E089B" w:rsidRDefault="003E089B" w:rsidP="000C3326">
            <w:pPr>
              <w:rPr>
                <w:sz w:val="20"/>
                <w:szCs w:val="20"/>
              </w:rPr>
            </w:pPr>
          </w:p>
        </w:tc>
        <w:tc>
          <w:tcPr>
            <w:tcW w:w="2430" w:type="dxa"/>
          </w:tcPr>
          <w:p w:rsidR="003E089B" w:rsidRDefault="003E089B" w:rsidP="000876F9">
            <w:pPr>
              <w:rPr>
                <w:b/>
                <w:sz w:val="20"/>
                <w:szCs w:val="20"/>
              </w:rPr>
            </w:pPr>
            <w:r w:rsidRPr="000876F9">
              <w:rPr>
                <w:b/>
                <w:sz w:val="20"/>
                <w:szCs w:val="20"/>
              </w:rPr>
              <w:t>Rejected Claim 1</w:t>
            </w:r>
          </w:p>
          <w:p w:rsidR="003E089B" w:rsidRDefault="003E089B" w:rsidP="000876F9">
            <w:pPr>
              <w:rPr>
                <w:sz w:val="20"/>
                <w:szCs w:val="20"/>
              </w:rPr>
            </w:pPr>
            <w:r>
              <w:rPr>
                <w:sz w:val="20"/>
                <w:szCs w:val="20"/>
              </w:rPr>
              <w:t>Patient Control Number:</w:t>
            </w:r>
          </w:p>
          <w:p w:rsidR="003E089B" w:rsidRPr="000876F9" w:rsidRDefault="003E089B" w:rsidP="000876F9">
            <w:pPr>
              <w:rPr>
                <w:b/>
                <w:sz w:val="20"/>
                <w:szCs w:val="20"/>
              </w:rPr>
            </w:pPr>
            <w:r w:rsidRPr="000876F9">
              <w:rPr>
                <w:b/>
                <w:sz w:val="20"/>
                <w:szCs w:val="20"/>
              </w:rPr>
              <w:t>1234-5</w:t>
            </w:r>
          </w:p>
          <w:p w:rsidR="003E089B" w:rsidRDefault="003E089B" w:rsidP="000876F9">
            <w:pPr>
              <w:rPr>
                <w:sz w:val="20"/>
                <w:szCs w:val="20"/>
              </w:rPr>
            </w:pPr>
            <w:r>
              <w:rPr>
                <w:sz w:val="20"/>
                <w:szCs w:val="20"/>
              </w:rPr>
              <w:t>E</w:t>
            </w:r>
            <w:r w:rsidRPr="001A4062">
              <w:rPr>
                <w:sz w:val="20"/>
                <w:szCs w:val="20"/>
              </w:rPr>
              <w:t>nsure that an accepted 999 is created when the NM103 Element is greater than 60 characters in the 2310A referring provider loop.  Also, A rejected 277</w:t>
            </w:r>
            <w:r>
              <w:rPr>
                <w:sz w:val="20"/>
                <w:szCs w:val="20"/>
              </w:rPr>
              <w:t>CA</w:t>
            </w:r>
            <w:r w:rsidRPr="001A4062">
              <w:rPr>
                <w:sz w:val="20"/>
                <w:szCs w:val="20"/>
              </w:rPr>
              <w:t xml:space="preserve"> will be created</w:t>
            </w:r>
          </w:p>
        </w:tc>
        <w:tc>
          <w:tcPr>
            <w:tcW w:w="2430" w:type="dxa"/>
          </w:tcPr>
          <w:p w:rsidR="003E089B" w:rsidRPr="000876F9" w:rsidRDefault="003E089B" w:rsidP="000C3326">
            <w:pPr>
              <w:rPr>
                <w:b/>
                <w:sz w:val="20"/>
                <w:szCs w:val="20"/>
              </w:rPr>
            </w:pPr>
            <w:r w:rsidRPr="000876F9">
              <w:rPr>
                <w:b/>
                <w:sz w:val="20"/>
                <w:szCs w:val="20"/>
              </w:rPr>
              <w:t>Test Condition</w:t>
            </w:r>
          </w:p>
          <w:p w:rsidR="003E089B" w:rsidRDefault="003E089B" w:rsidP="003E089B">
            <w:pPr>
              <w:rPr>
                <w:sz w:val="20"/>
                <w:szCs w:val="20"/>
              </w:rPr>
            </w:pPr>
            <w:r>
              <w:rPr>
                <w:sz w:val="20"/>
                <w:szCs w:val="20"/>
              </w:rPr>
              <w:t xml:space="preserve">Enter a 5010 claim with </w:t>
            </w:r>
            <w:r w:rsidRPr="001A4062">
              <w:rPr>
                <w:sz w:val="20"/>
                <w:szCs w:val="20"/>
              </w:rPr>
              <w:t>62 characters in 2310A.NM103.</w:t>
            </w:r>
          </w:p>
          <w:p w:rsidR="003E089B" w:rsidRDefault="003E089B" w:rsidP="003E089B">
            <w:pPr>
              <w:rPr>
                <w:sz w:val="20"/>
                <w:szCs w:val="20"/>
              </w:rPr>
            </w:pPr>
            <w:r w:rsidRPr="001A4062">
              <w:rPr>
                <w:sz w:val="20"/>
                <w:szCs w:val="20"/>
              </w:rPr>
              <w:t xml:space="preserve"> </w:t>
            </w:r>
            <w:r>
              <w:rPr>
                <w:sz w:val="20"/>
                <w:szCs w:val="20"/>
              </w:rPr>
              <w:t>(</w:t>
            </w:r>
            <w:r w:rsidRPr="003E089B">
              <w:rPr>
                <w:sz w:val="20"/>
                <w:szCs w:val="20"/>
              </w:rPr>
              <w:t>JONES678901234567890123456789012345678901234567890123456789012</w:t>
            </w:r>
            <w:r w:rsidRPr="001A4062">
              <w:rPr>
                <w:sz w:val="20"/>
                <w:szCs w:val="20"/>
              </w:rPr>
              <w:t>)</w:t>
            </w:r>
          </w:p>
        </w:tc>
        <w:tc>
          <w:tcPr>
            <w:tcW w:w="2628" w:type="dxa"/>
          </w:tcPr>
          <w:p w:rsidR="003E089B" w:rsidRDefault="003E089B" w:rsidP="000C3326">
            <w:pPr>
              <w:rPr>
                <w:sz w:val="20"/>
                <w:szCs w:val="20"/>
              </w:rPr>
            </w:pPr>
            <w:r w:rsidRPr="003F5760">
              <w:rPr>
                <w:b/>
                <w:sz w:val="20"/>
                <w:szCs w:val="20"/>
              </w:rPr>
              <w:t>999</w:t>
            </w:r>
            <w:r w:rsidRPr="001A4062">
              <w:rPr>
                <w:sz w:val="20"/>
                <w:szCs w:val="20"/>
              </w:rPr>
              <w:t xml:space="preserve"> will be produced with IK403 = 5: "Data Element Too Long"</w:t>
            </w:r>
          </w:p>
          <w:p w:rsidR="003E089B" w:rsidRDefault="003E089B" w:rsidP="000C3326">
            <w:pPr>
              <w:rPr>
                <w:sz w:val="20"/>
                <w:szCs w:val="20"/>
              </w:rPr>
            </w:pPr>
          </w:p>
          <w:p w:rsidR="003E089B" w:rsidRDefault="003E089B" w:rsidP="000C3326">
            <w:pPr>
              <w:rPr>
                <w:sz w:val="20"/>
                <w:szCs w:val="20"/>
              </w:rPr>
            </w:pPr>
            <w:r>
              <w:rPr>
                <w:sz w:val="20"/>
                <w:szCs w:val="20"/>
              </w:rPr>
              <w:t>A</w:t>
            </w:r>
            <w:r w:rsidRPr="001A4062">
              <w:rPr>
                <w:sz w:val="20"/>
                <w:szCs w:val="20"/>
              </w:rPr>
              <w:t xml:space="preserve">nd </w:t>
            </w:r>
          </w:p>
          <w:p w:rsidR="003E089B" w:rsidRDefault="003E089B" w:rsidP="000C3326">
            <w:pPr>
              <w:rPr>
                <w:sz w:val="20"/>
                <w:szCs w:val="20"/>
              </w:rPr>
            </w:pPr>
          </w:p>
          <w:p w:rsidR="003E089B" w:rsidRDefault="003E089B" w:rsidP="003F5760">
            <w:pPr>
              <w:rPr>
                <w:sz w:val="20"/>
                <w:szCs w:val="20"/>
              </w:rPr>
            </w:pPr>
            <w:r w:rsidRPr="003F5760">
              <w:rPr>
                <w:b/>
                <w:sz w:val="20"/>
                <w:szCs w:val="20"/>
              </w:rPr>
              <w:t>277CA</w:t>
            </w:r>
            <w:r>
              <w:rPr>
                <w:sz w:val="20"/>
                <w:szCs w:val="20"/>
              </w:rPr>
              <w:t xml:space="preserve"> </w:t>
            </w:r>
            <w:r w:rsidRPr="001A4062">
              <w:rPr>
                <w:sz w:val="20"/>
                <w:szCs w:val="20"/>
              </w:rPr>
              <w:t xml:space="preserve">with a STC segment </w:t>
            </w:r>
            <w:r w:rsidRPr="003F5760">
              <w:rPr>
                <w:b/>
                <w:sz w:val="20"/>
                <w:szCs w:val="20"/>
              </w:rPr>
              <w:t>CSCC A7</w:t>
            </w:r>
            <w:r w:rsidRPr="001A4062">
              <w:rPr>
                <w:sz w:val="20"/>
                <w:szCs w:val="20"/>
              </w:rPr>
              <w:t xml:space="preserve">: "Acknowledgement /Rejected for Invalid Information…" </w:t>
            </w:r>
          </w:p>
          <w:p w:rsidR="003E089B" w:rsidRDefault="003E089B" w:rsidP="003F5760">
            <w:pPr>
              <w:rPr>
                <w:sz w:val="20"/>
                <w:szCs w:val="20"/>
              </w:rPr>
            </w:pPr>
            <w:r w:rsidRPr="003F5760">
              <w:rPr>
                <w:b/>
                <w:sz w:val="20"/>
                <w:szCs w:val="20"/>
              </w:rPr>
              <w:t>CSC 504</w:t>
            </w:r>
            <w:r w:rsidRPr="001A4062">
              <w:rPr>
                <w:sz w:val="20"/>
                <w:szCs w:val="20"/>
              </w:rPr>
              <w:t>: "Entity's Last Name"</w:t>
            </w:r>
          </w:p>
          <w:p w:rsidR="003E089B" w:rsidRDefault="003E089B" w:rsidP="003F5760">
            <w:pPr>
              <w:rPr>
                <w:sz w:val="20"/>
                <w:szCs w:val="20"/>
              </w:rPr>
            </w:pPr>
            <w:r w:rsidRPr="003F5760">
              <w:rPr>
                <w:b/>
                <w:sz w:val="20"/>
                <w:szCs w:val="20"/>
              </w:rPr>
              <w:t>EIC:  DN</w:t>
            </w:r>
            <w:r>
              <w:rPr>
                <w:sz w:val="20"/>
                <w:szCs w:val="20"/>
              </w:rPr>
              <w:t xml:space="preserve"> “Referring Provider”</w:t>
            </w:r>
          </w:p>
          <w:p w:rsidR="003E089B" w:rsidRDefault="003E089B" w:rsidP="003F5760">
            <w:pPr>
              <w:rPr>
                <w:sz w:val="20"/>
                <w:szCs w:val="20"/>
              </w:rPr>
            </w:pPr>
            <w:r w:rsidRPr="003F5760">
              <w:rPr>
                <w:b/>
                <w:sz w:val="20"/>
                <w:szCs w:val="20"/>
              </w:rPr>
              <w:t>CSC 512</w:t>
            </w:r>
            <w:r>
              <w:rPr>
                <w:sz w:val="20"/>
                <w:szCs w:val="20"/>
              </w:rPr>
              <w:t>: "Length invalid"</w:t>
            </w:r>
          </w:p>
        </w:tc>
      </w:tr>
      <w:tr w:rsidR="003E089B" w:rsidRPr="000C3326" w:rsidTr="006768BE">
        <w:trPr>
          <w:jc w:val="center"/>
        </w:trPr>
        <w:tc>
          <w:tcPr>
            <w:tcW w:w="2088" w:type="dxa"/>
            <w:vMerge/>
          </w:tcPr>
          <w:p w:rsidR="003E089B" w:rsidRDefault="003E089B" w:rsidP="000C3326">
            <w:pPr>
              <w:rPr>
                <w:sz w:val="20"/>
                <w:szCs w:val="20"/>
              </w:rPr>
            </w:pPr>
          </w:p>
        </w:tc>
        <w:tc>
          <w:tcPr>
            <w:tcW w:w="2430" w:type="dxa"/>
          </w:tcPr>
          <w:p w:rsidR="003E089B" w:rsidRPr="00A579FA" w:rsidRDefault="003E089B" w:rsidP="000C3326">
            <w:pPr>
              <w:rPr>
                <w:b/>
                <w:sz w:val="20"/>
                <w:szCs w:val="20"/>
              </w:rPr>
            </w:pPr>
            <w:r w:rsidRPr="00A579FA">
              <w:rPr>
                <w:b/>
                <w:sz w:val="20"/>
                <w:szCs w:val="20"/>
              </w:rPr>
              <w:t>Rejected Claim 2</w:t>
            </w:r>
          </w:p>
          <w:p w:rsidR="003E089B" w:rsidRDefault="003E089B" w:rsidP="000C3326">
            <w:pPr>
              <w:rPr>
                <w:sz w:val="20"/>
                <w:szCs w:val="20"/>
              </w:rPr>
            </w:pPr>
            <w:r>
              <w:rPr>
                <w:sz w:val="20"/>
                <w:szCs w:val="20"/>
              </w:rPr>
              <w:t>Patient Control Number:</w:t>
            </w:r>
          </w:p>
          <w:p w:rsidR="003E089B" w:rsidRDefault="003E089B" w:rsidP="000C3326">
            <w:pPr>
              <w:rPr>
                <w:b/>
                <w:sz w:val="20"/>
                <w:szCs w:val="20"/>
              </w:rPr>
            </w:pPr>
            <w:r w:rsidRPr="00A579FA">
              <w:rPr>
                <w:b/>
                <w:sz w:val="20"/>
                <w:szCs w:val="20"/>
              </w:rPr>
              <w:t>1234-6</w:t>
            </w:r>
          </w:p>
          <w:p w:rsidR="003E089B" w:rsidRPr="00A579FA" w:rsidRDefault="003E089B" w:rsidP="000C3326">
            <w:pPr>
              <w:rPr>
                <w:sz w:val="20"/>
                <w:szCs w:val="20"/>
              </w:rPr>
            </w:pPr>
            <w:r>
              <w:rPr>
                <w:sz w:val="20"/>
                <w:szCs w:val="20"/>
              </w:rPr>
              <w:t>Ensure that an accepted 999 is created when the NM103 Element contains an invalid character (tab character) in the Payer Name loop 2010BB and a corresponding 277CA is created to reject this claim.</w:t>
            </w:r>
          </w:p>
        </w:tc>
        <w:tc>
          <w:tcPr>
            <w:tcW w:w="2430" w:type="dxa"/>
          </w:tcPr>
          <w:p w:rsidR="003E089B" w:rsidRDefault="003E089B" w:rsidP="000C3326">
            <w:pPr>
              <w:rPr>
                <w:b/>
                <w:sz w:val="20"/>
                <w:szCs w:val="20"/>
              </w:rPr>
            </w:pPr>
            <w:r w:rsidRPr="00A579FA">
              <w:rPr>
                <w:b/>
                <w:sz w:val="20"/>
                <w:szCs w:val="20"/>
              </w:rPr>
              <w:t>Test Condition</w:t>
            </w:r>
          </w:p>
          <w:p w:rsidR="003E089B" w:rsidRPr="00A579FA" w:rsidRDefault="003E089B" w:rsidP="003E089B">
            <w:pPr>
              <w:rPr>
                <w:sz w:val="20"/>
                <w:szCs w:val="20"/>
              </w:rPr>
            </w:pPr>
            <w:r>
              <w:rPr>
                <w:sz w:val="20"/>
                <w:szCs w:val="20"/>
              </w:rPr>
              <w:t>Enter a “tab” character in 2010BB.NM103.</w:t>
            </w:r>
          </w:p>
        </w:tc>
        <w:tc>
          <w:tcPr>
            <w:tcW w:w="2628" w:type="dxa"/>
          </w:tcPr>
          <w:p w:rsidR="003E089B" w:rsidRDefault="003E089B" w:rsidP="000C3326">
            <w:pPr>
              <w:rPr>
                <w:sz w:val="20"/>
                <w:szCs w:val="20"/>
              </w:rPr>
            </w:pPr>
            <w:r>
              <w:rPr>
                <w:b/>
                <w:sz w:val="20"/>
                <w:szCs w:val="20"/>
              </w:rPr>
              <w:t>999</w:t>
            </w:r>
            <w:r>
              <w:rPr>
                <w:sz w:val="20"/>
                <w:szCs w:val="20"/>
              </w:rPr>
              <w:t xml:space="preserve"> will be produced with IK403=6: “Invalid Character In Data Element”</w:t>
            </w:r>
          </w:p>
          <w:p w:rsidR="003E089B" w:rsidRDefault="003E089B" w:rsidP="000C3326">
            <w:pPr>
              <w:rPr>
                <w:sz w:val="20"/>
                <w:szCs w:val="20"/>
              </w:rPr>
            </w:pPr>
          </w:p>
          <w:p w:rsidR="003E089B" w:rsidRDefault="003E089B" w:rsidP="000C3326">
            <w:pPr>
              <w:rPr>
                <w:sz w:val="20"/>
                <w:szCs w:val="20"/>
              </w:rPr>
            </w:pPr>
            <w:r>
              <w:rPr>
                <w:sz w:val="20"/>
                <w:szCs w:val="20"/>
              </w:rPr>
              <w:t>And</w:t>
            </w:r>
          </w:p>
          <w:p w:rsidR="003E089B" w:rsidRDefault="003E089B" w:rsidP="000C3326">
            <w:pPr>
              <w:rPr>
                <w:sz w:val="20"/>
                <w:szCs w:val="20"/>
              </w:rPr>
            </w:pPr>
          </w:p>
          <w:p w:rsidR="003E089B" w:rsidRDefault="003E089B" w:rsidP="000C3326">
            <w:pPr>
              <w:rPr>
                <w:sz w:val="20"/>
                <w:szCs w:val="20"/>
              </w:rPr>
            </w:pPr>
            <w:r w:rsidRPr="003E089B">
              <w:rPr>
                <w:b/>
                <w:sz w:val="20"/>
                <w:szCs w:val="20"/>
              </w:rPr>
              <w:t>277CA</w:t>
            </w:r>
            <w:r>
              <w:rPr>
                <w:sz w:val="20"/>
                <w:szCs w:val="20"/>
              </w:rPr>
              <w:t xml:space="preserve"> with STC segment</w:t>
            </w:r>
          </w:p>
          <w:p w:rsidR="003E089B" w:rsidRDefault="003E089B" w:rsidP="003E089B">
            <w:pPr>
              <w:rPr>
                <w:sz w:val="20"/>
                <w:szCs w:val="20"/>
              </w:rPr>
            </w:pPr>
            <w:r w:rsidRPr="003F5760">
              <w:rPr>
                <w:b/>
                <w:sz w:val="20"/>
                <w:szCs w:val="20"/>
              </w:rPr>
              <w:t>CSCC A7</w:t>
            </w:r>
            <w:r w:rsidRPr="001A4062">
              <w:rPr>
                <w:sz w:val="20"/>
                <w:szCs w:val="20"/>
              </w:rPr>
              <w:t xml:space="preserve">: "Acknowledgement /Rejected for Invalid Information…" </w:t>
            </w:r>
          </w:p>
          <w:p w:rsidR="003E089B" w:rsidRDefault="003E089B" w:rsidP="003E089B">
            <w:pPr>
              <w:rPr>
                <w:sz w:val="20"/>
                <w:szCs w:val="20"/>
              </w:rPr>
            </w:pPr>
            <w:r w:rsidRPr="003F5760">
              <w:rPr>
                <w:b/>
                <w:sz w:val="20"/>
                <w:szCs w:val="20"/>
              </w:rPr>
              <w:t>CSC 504</w:t>
            </w:r>
            <w:r w:rsidRPr="001A4062">
              <w:rPr>
                <w:sz w:val="20"/>
                <w:szCs w:val="20"/>
              </w:rPr>
              <w:t>: "Entity's Last Name"</w:t>
            </w:r>
          </w:p>
          <w:p w:rsidR="003E089B" w:rsidRDefault="003E089B" w:rsidP="003E089B">
            <w:pPr>
              <w:rPr>
                <w:sz w:val="20"/>
                <w:szCs w:val="20"/>
              </w:rPr>
            </w:pPr>
            <w:r w:rsidRPr="003F5760">
              <w:rPr>
                <w:b/>
                <w:sz w:val="20"/>
                <w:szCs w:val="20"/>
              </w:rPr>
              <w:t xml:space="preserve">EIC:  </w:t>
            </w:r>
            <w:r>
              <w:rPr>
                <w:b/>
                <w:sz w:val="20"/>
                <w:szCs w:val="20"/>
              </w:rPr>
              <w:t>PR</w:t>
            </w:r>
            <w:r>
              <w:rPr>
                <w:sz w:val="20"/>
                <w:szCs w:val="20"/>
              </w:rPr>
              <w:t xml:space="preserve"> “Payer”</w:t>
            </w:r>
          </w:p>
          <w:p w:rsidR="003E089B" w:rsidRDefault="003E089B" w:rsidP="003E089B">
            <w:pPr>
              <w:rPr>
                <w:sz w:val="20"/>
                <w:szCs w:val="20"/>
              </w:rPr>
            </w:pPr>
            <w:r w:rsidRPr="003E089B">
              <w:rPr>
                <w:b/>
                <w:sz w:val="20"/>
                <w:szCs w:val="20"/>
              </w:rPr>
              <w:t>CSC 511</w:t>
            </w:r>
            <w:r>
              <w:rPr>
                <w:sz w:val="20"/>
                <w:szCs w:val="20"/>
              </w:rPr>
              <w:t>: “Invalid Character”</w:t>
            </w:r>
          </w:p>
          <w:p w:rsidR="003E089B" w:rsidRPr="00A579FA" w:rsidRDefault="003E089B" w:rsidP="000C3326">
            <w:pPr>
              <w:rPr>
                <w:sz w:val="20"/>
                <w:szCs w:val="20"/>
              </w:rPr>
            </w:pPr>
          </w:p>
        </w:tc>
      </w:tr>
      <w:tr w:rsidR="00A579FA" w:rsidRPr="000C3326" w:rsidTr="006768BE">
        <w:trPr>
          <w:jc w:val="center"/>
        </w:trPr>
        <w:tc>
          <w:tcPr>
            <w:tcW w:w="2088" w:type="dxa"/>
          </w:tcPr>
          <w:p w:rsidR="00A579FA" w:rsidRDefault="00A579FA" w:rsidP="000C3326">
            <w:pPr>
              <w:rPr>
                <w:sz w:val="20"/>
                <w:szCs w:val="20"/>
              </w:rPr>
            </w:pPr>
            <w:r>
              <w:rPr>
                <w:sz w:val="20"/>
                <w:szCs w:val="20"/>
              </w:rPr>
              <w:t>Example2_999.txt</w:t>
            </w:r>
          </w:p>
        </w:tc>
        <w:tc>
          <w:tcPr>
            <w:tcW w:w="4860" w:type="dxa"/>
            <w:gridSpan w:val="2"/>
          </w:tcPr>
          <w:p w:rsidR="00A579FA" w:rsidRPr="00A579FA" w:rsidRDefault="00A579FA" w:rsidP="000C3326">
            <w:pPr>
              <w:rPr>
                <w:sz w:val="20"/>
                <w:szCs w:val="20"/>
              </w:rPr>
            </w:pPr>
            <w:r>
              <w:rPr>
                <w:sz w:val="20"/>
                <w:szCs w:val="20"/>
              </w:rPr>
              <w:t>999 Implementation Acknowledgment for Example2_837.txt</w:t>
            </w:r>
          </w:p>
        </w:tc>
        <w:tc>
          <w:tcPr>
            <w:tcW w:w="2628" w:type="dxa"/>
          </w:tcPr>
          <w:p w:rsidR="00A579FA" w:rsidRPr="003E089B" w:rsidRDefault="003E089B" w:rsidP="000C3326">
            <w:pPr>
              <w:rPr>
                <w:sz w:val="20"/>
                <w:szCs w:val="20"/>
              </w:rPr>
            </w:pPr>
            <w:r>
              <w:rPr>
                <w:sz w:val="20"/>
                <w:szCs w:val="20"/>
              </w:rPr>
              <w:t>See above 999 for rejected claims.</w:t>
            </w:r>
          </w:p>
        </w:tc>
      </w:tr>
      <w:tr w:rsidR="003E089B" w:rsidRPr="000C3326" w:rsidTr="006768BE">
        <w:trPr>
          <w:jc w:val="center"/>
        </w:trPr>
        <w:tc>
          <w:tcPr>
            <w:tcW w:w="2088" w:type="dxa"/>
          </w:tcPr>
          <w:p w:rsidR="003E089B" w:rsidRDefault="003E089B" w:rsidP="000C3326">
            <w:pPr>
              <w:rPr>
                <w:sz w:val="20"/>
                <w:szCs w:val="20"/>
              </w:rPr>
            </w:pPr>
            <w:r>
              <w:rPr>
                <w:sz w:val="20"/>
                <w:szCs w:val="20"/>
              </w:rPr>
              <w:t>Example2_277CA.txt</w:t>
            </w:r>
          </w:p>
        </w:tc>
        <w:tc>
          <w:tcPr>
            <w:tcW w:w="4860" w:type="dxa"/>
            <w:gridSpan w:val="2"/>
          </w:tcPr>
          <w:p w:rsidR="003E089B" w:rsidRDefault="003E089B" w:rsidP="000C3326">
            <w:pPr>
              <w:rPr>
                <w:sz w:val="20"/>
                <w:szCs w:val="20"/>
              </w:rPr>
            </w:pPr>
            <w:r>
              <w:rPr>
                <w:sz w:val="20"/>
                <w:szCs w:val="20"/>
              </w:rPr>
              <w:t>277CA Health Care Claim Acknowledgment for Example2_837.txt</w:t>
            </w:r>
          </w:p>
        </w:tc>
        <w:tc>
          <w:tcPr>
            <w:tcW w:w="2628" w:type="dxa"/>
          </w:tcPr>
          <w:p w:rsidR="003E089B" w:rsidRDefault="003E089B" w:rsidP="000C3326">
            <w:pPr>
              <w:rPr>
                <w:sz w:val="20"/>
                <w:szCs w:val="20"/>
              </w:rPr>
            </w:pPr>
            <w:r>
              <w:rPr>
                <w:sz w:val="20"/>
                <w:szCs w:val="20"/>
              </w:rPr>
              <w:t>See above 277CA for rejected claims.</w:t>
            </w:r>
          </w:p>
        </w:tc>
      </w:tr>
    </w:tbl>
    <w:p w:rsidR="0038727E" w:rsidRDefault="0038727E" w:rsidP="000C3326">
      <w:pPr>
        <w:rPr>
          <w:sz w:val="20"/>
          <w:szCs w:val="20"/>
        </w:rPr>
      </w:pPr>
    </w:p>
    <w:sectPr w:rsidR="0038727E" w:rsidSect="006768BE">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8BE" w:rsidRDefault="006768BE" w:rsidP="006768BE">
      <w:pPr>
        <w:spacing w:after="0" w:line="240" w:lineRule="auto"/>
      </w:pPr>
      <w:r>
        <w:separator/>
      </w:r>
    </w:p>
  </w:endnote>
  <w:endnote w:type="continuationSeparator" w:id="0">
    <w:p w:rsidR="006768BE" w:rsidRDefault="006768BE" w:rsidP="00676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8BE" w:rsidRDefault="006768BE">
    <w:pPr>
      <w:pStyle w:val="Footer"/>
    </w:pPr>
    <w:r>
      <w:t>Draft Version 1</w:t>
    </w:r>
    <w:r>
      <w:tab/>
    </w:r>
    <w:r>
      <w:tab/>
      <w:t>11/2/2010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8BE" w:rsidRDefault="006768BE" w:rsidP="006768BE">
      <w:pPr>
        <w:spacing w:after="0" w:line="240" w:lineRule="auto"/>
      </w:pPr>
      <w:r>
        <w:separator/>
      </w:r>
    </w:p>
  </w:footnote>
  <w:footnote w:type="continuationSeparator" w:id="0">
    <w:p w:rsidR="006768BE" w:rsidRDefault="006768BE" w:rsidP="006768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96939"/>
    <w:multiLevelType w:val="hybridMultilevel"/>
    <w:tmpl w:val="14FC5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637000"/>
    <w:multiLevelType w:val="hybridMultilevel"/>
    <w:tmpl w:val="14FC5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C3326"/>
    <w:rsid w:val="000876F9"/>
    <w:rsid w:val="000C3326"/>
    <w:rsid w:val="001017A4"/>
    <w:rsid w:val="001A4062"/>
    <w:rsid w:val="001B1971"/>
    <w:rsid w:val="0036283D"/>
    <w:rsid w:val="0038727E"/>
    <w:rsid w:val="003E089B"/>
    <w:rsid w:val="003F5760"/>
    <w:rsid w:val="004C1EC5"/>
    <w:rsid w:val="0056643E"/>
    <w:rsid w:val="0058250D"/>
    <w:rsid w:val="005E166B"/>
    <w:rsid w:val="006768BE"/>
    <w:rsid w:val="006A7CD6"/>
    <w:rsid w:val="009B24BB"/>
    <w:rsid w:val="00A579FA"/>
    <w:rsid w:val="00BE03BD"/>
    <w:rsid w:val="00C16BEF"/>
    <w:rsid w:val="00CD525F"/>
    <w:rsid w:val="00DC7A0B"/>
    <w:rsid w:val="00E72F13"/>
    <w:rsid w:val="00E9100A"/>
    <w:rsid w:val="00F326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27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3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768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68BE"/>
  </w:style>
  <w:style w:type="paragraph" w:styleId="Footer">
    <w:name w:val="footer"/>
    <w:basedOn w:val="Normal"/>
    <w:link w:val="FooterChar"/>
    <w:uiPriority w:val="99"/>
    <w:semiHidden/>
    <w:unhideWhenUsed/>
    <w:rsid w:val="006768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68BE"/>
  </w:style>
  <w:style w:type="paragraph" w:styleId="BalloonText">
    <w:name w:val="Balloon Text"/>
    <w:basedOn w:val="Normal"/>
    <w:link w:val="BalloonTextChar"/>
    <w:uiPriority w:val="99"/>
    <w:semiHidden/>
    <w:unhideWhenUsed/>
    <w:rsid w:val="00BE03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3BD"/>
    <w:rPr>
      <w:rFonts w:ascii="Tahoma" w:hAnsi="Tahoma" w:cs="Tahoma"/>
      <w:sz w:val="16"/>
      <w:szCs w:val="16"/>
    </w:rPr>
  </w:style>
  <w:style w:type="paragraph" w:styleId="ListParagraph">
    <w:name w:val="List Paragraph"/>
    <w:basedOn w:val="Normal"/>
    <w:uiPriority w:val="34"/>
    <w:qFormat/>
    <w:rsid w:val="00BE03BD"/>
    <w:pPr>
      <w:ind w:left="720"/>
      <w:contextualSpacing/>
    </w:pPr>
  </w:style>
</w:styles>
</file>

<file path=word/webSettings.xml><?xml version="1.0" encoding="utf-8"?>
<w:webSettings xmlns:r="http://schemas.openxmlformats.org/officeDocument/2006/relationships" xmlns:w="http://schemas.openxmlformats.org/wordprocessingml/2006/main">
  <w:divs>
    <w:div w:id="719524914">
      <w:bodyDiv w:val="1"/>
      <w:marLeft w:val="0"/>
      <w:marRight w:val="0"/>
      <w:marTop w:val="0"/>
      <w:marBottom w:val="0"/>
      <w:divBdr>
        <w:top w:val="none" w:sz="0" w:space="0" w:color="auto"/>
        <w:left w:val="none" w:sz="0" w:space="0" w:color="auto"/>
        <w:bottom w:val="none" w:sz="0" w:space="0" w:color="auto"/>
        <w:right w:val="none" w:sz="0" w:space="0" w:color="auto"/>
      </w:divBdr>
    </w:div>
    <w:div w:id="159563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2</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Beatty, Gary</dc:creator>
  <cp:lastModifiedBy>Beatty, Gary</cp:lastModifiedBy>
  <cp:revision>8</cp:revision>
  <dcterms:created xsi:type="dcterms:W3CDTF">2010-10-29T14:26:00Z</dcterms:created>
  <dcterms:modified xsi:type="dcterms:W3CDTF">2010-11-03T03:42:00Z</dcterms:modified>
</cp:coreProperties>
</file>